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07" w:rsidRDefault="00B66C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6C07" w:rsidRDefault="00B66C07">
      <w:pPr>
        <w:pStyle w:val="ConsPlusNormal"/>
        <w:outlineLvl w:val="0"/>
      </w:pPr>
    </w:p>
    <w:p w:rsidR="00B66C07" w:rsidRDefault="00B66C07">
      <w:pPr>
        <w:pStyle w:val="ConsPlusTitle"/>
        <w:jc w:val="center"/>
        <w:outlineLvl w:val="0"/>
      </w:pPr>
      <w:r>
        <w:t>ЛИВЕНСКИЙ ГОРОДСКОЙ СОВЕТ НАРОДНЫХ ДЕПУТАТОВ</w:t>
      </w:r>
    </w:p>
    <w:p w:rsidR="00B66C07" w:rsidRDefault="00B66C07">
      <w:pPr>
        <w:pStyle w:val="ConsPlusTitle"/>
        <w:jc w:val="center"/>
      </w:pPr>
    </w:p>
    <w:p w:rsidR="00B66C07" w:rsidRDefault="00B66C07">
      <w:pPr>
        <w:pStyle w:val="ConsPlusTitle"/>
        <w:jc w:val="center"/>
      </w:pPr>
      <w:r>
        <w:t>РЕШЕНИЕ</w:t>
      </w:r>
    </w:p>
    <w:p w:rsidR="00B66C07" w:rsidRDefault="00B66C07">
      <w:pPr>
        <w:pStyle w:val="ConsPlusTitle"/>
        <w:jc w:val="center"/>
      </w:pPr>
      <w:r>
        <w:t>от 29 ноября 2016 г. N 4/042-ГС</w:t>
      </w:r>
    </w:p>
    <w:p w:rsidR="00B66C07" w:rsidRDefault="00B66C07">
      <w:pPr>
        <w:pStyle w:val="ConsPlusTitle"/>
        <w:jc w:val="center"/>
      </w:pPr>
    </w:p>
    <w:p w:rsidR="00B66C07" w:rsidRDefault="00B66C07">
      <w:pPr>
        <w:pStyle w:val="ConsPlusTitle"/>
        <w:jc w:val="center"/>
      </w:pPr>
      <w:r>
        <w:t>ОБ УТВЕРЖДЕНИИ ПОЛОЖЕНИЯ</w:t>
      </w:r>
    </w:p>
    <w:p w:rsidR="00B66C07" w:rsidRDefault="00B66C07">
      <w:pPr>
        <w:pStyle w:val="ConsPlusTitle"/>
        <w:jc w:val="center"/>
      </w:pPr>
      <w:r>
        <w:t>О ПОРЯДКЕ ВЗИМАНИЯ ПЛАТЫ С РОДИТЕЛЕЙ</w:t>
      </w:r>
    </w:p>
    <w:p w:rsidR="00B66C07" w:rsidRDefault="00B66C07">
      <w:pPr>
        <w:pStyle w:val="ConsPlusTitle"/>
        <w:jc w:val="center"/>
      </w:pPr>
      <w:r>
        <w:t>(ЗАКОННЫХ ПРЕДСТАВИТЕЛЕЙ) ЗА ПРИСМОТР И УХОД ЗА ДЕТЬМИ</w:t>
      </w:r>
    </w:p>
    <w:p w:rsidR="00B66C07" w:rsidRDefault="00B66C07">
      <w:pPr>
        <w:pStyle w:val="ConsPlusTitle"/>
        <w:jc w:val="center"/>
      </w:pPr>
      <w:r>
        <w:t>В МУНИЦИПАЛЬНЫХ БЮДЖЕТНЫХ ДОШКОЛЬНЫХ ОБРАЗОВАТЕЛЬНЫХ</w:t>
      </w:r>
    </w:p>
    <w:p w:rsidR="00B66C07" w:rsidRDefault="00B66C07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ГОРОДА ЛИВНЫ</w:t>
      </w:r>
    </w:p>
    <w:p w:rsidR="00B66C07" w:rsidRDefault="00B66C07">
      <w:pPr>
        <w:pStyle w:val="ConsPlusNormal"/>
        <w:jc w:val="center"/>
      </w:pPr>
    </w:p>
    <w:p w:rsidR="00B66C07" w:rsidRDefault="00B66C07">
      <w:pPr>
        <w:pStyle w:val="ConsPlusNormal"/>
        <w:jc w:val="right"/>
      </w:pPr>
      <w:r>
        <w:t>Принято</w:t>
      </w:r>
    </w:p>
    <w:p w:rsidR="00B66C07" w:rsidRDefault="00B66C07">
      <w:pPr>
        <w:pStyle w:val="ConsPlusNormal"/>
        <w:jc w:val="right"/>
      </w:pPr>
      <w:hyperlink r:id="rId5">
        <w:r>
          <w:rPr>
            <w:color w:val="0000FF"/>
          </w:rPr>
          <w:t>решением</w:t>
        </w:r>
      </w:hyperlink>
      <w:r>
        <w:t xml:space="preserve"> Ливенского </w:t>
      </w:r>
      <w:proofErr w:type="gramStart"/>
      <w:r>
        <w:t>городского</w:t>
      </w:r>
      <w:proofErr w:type="gramEnd"/>
    </w:p>
    <w:p w:rsidR="00B66C07" w:rsidRDefault="00B66C07">
      <w:pPr>
        <w:pStyle w:val="ConsPlusNormal"/>
        <w:jc w:val="right"/>
      </w:pPr>
      <w:r>
        <w:t>Совета народных депутатов</w:t>
      </w:r>
    </w:p>
    <w:p w:rsidR="00B66C07" w:rsidRDefault="00B66C07">
      <w:pPr>
        <w:pStyle w:val="ConsPlusNormal"/>
        <w:jc w:val="right"/>
      </w:pPr>
      <w:r>
        <w:t>от 29 ноября 2016 года</w:t>
      </w:r>
    </w:p>
    <w:p w:rsidR="00B66C07" w:rsidRDefault="00B66C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66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C07" w:rsidRDefault="00B66C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C07" w:rsidRDefault="00B66C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C07" w:rsidRDefault="00B66C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Ливенского городского Совета народных депутатов</w:t>
            </w:r>
            <w:proofErr w:type="gramEnd"/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6">
              <w:r>
                <w:rPr>
                  <w:color w:val="0000FF"/>
                </w:rPr>
                <w:t>N 5/053-ГС</w:t>
              </w:r>
            </w:hyperlink>
            <w:r>
              <w:rPr>
                <w:color w:val="392C69"/>
              </w:rPr>
              <w:t xml:space="preserve">, от 15.06.2017 </w:t>
            </w:r>
            <w:hyperlink r:id="rId7">
              <w:r>
                <w:rPr>
                  <w:color w:val="0000FF"/>
                </w:rPr>
                <w:t>N 11/146-ГС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26.12.2019 </w:t>
            </w:r>
            <w:hyperlink r:id="rId8">
              <w:r>
                <w:rPr>
                  <w:color w:val="0000FF"/>
                </w:rPr>
                <w:t>N 43/472-ГС</w:t>
              </w:r>
            </w:hyperlink>
            <w:r>
              <w:rPr>
                <w:color w:val="392C69"/>
              </w:rPr>
              <w:t xml:space="preserve">, от 24.09.2020 </w:t>
            </w:r>
            <w:hyperlink r:id="rId9">
              <w:r>
                <w:rPr>
                  <w:color w:val="0000FF"/>
                </w:rPr>
                <w:t>N 51/551-ГС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10">
              <w:r>
                <w:rPr>
                  <w:color w:val="0000FF"/>
                </w:rPr>
                <w:t>N 8/134-ГС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12/169-ГС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16.12.2022 </w:t>
            </w:r>
            <w:hyperlink r:id="rId12">
              <w:r>
                <w:rPr>
                  <w:color w:val="0000FF"/>
                </w:rPr>
                <w:t>N 15/196-ГС</w:t>
              </w:r>
            </w:hyperlink>
            <w:r>
              <w:rPr>
                <w:color w:val="392C69"/>
              </w:rPr>
              <w:t xml:space="preserve">, от 26.01.2023 </w:t>
            </w:r>
            <w:hyperlink r:id="rId13">
              <w:r>
                <w:rPr>
                  <w:color w:val="0000FF"/>
                </w:rPr>
                <w:t>N 16/199-МПА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30.08.2023 </w:t>
            </w:r>
            <w:hyperlink r:id="rId14">
              <w:r>
                <w:rPr>
                  <w:color w:val="0000FF"/>
                </w:rPr>
                <w:t>N 23/227-МПА</w:t>
              </w:r>
            </w:hyperlink>
            <w:r>
              <w:rPr>
                <w:color w:val="392C69"/>
              </w:rPr>
              <w:t xml:space="preserve">, от 29.11.2023 </w:t>
            </w:r>
            <w:hyperlink r:id="rId15">
              <w:r>
                <w:rPr>
                  <w:color w:val="0000FF"/>
                </w:rPr>
                <w:t>N 26/233-МПА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16">
              <w:r>
                <w:rPr>
                  <w:color w:val="0000FF"/>
                </w:rPr>
                <w:t>N 00/363-МПА</w:t>
              </w:r>
            </w:hyperlink>
            <w:r>
              <w:rPr>
                <w:color w:val="392C69"/>
              </w:rPr>
              <w:t xml:space="preserve">, от 18.12.2024 </w:t>
            </w:r>
            <w:hyperlink r:id="rId17">
              <w:r>
                <w:rPr>
                  <w:color w:val="0000FF"/>
                </w:rPr>
                <w:t>N 38/381-МПА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29.10.2025 </w:t>
            </w:r>
            <w:hyperlink r:id="rId18">
              <w:r>
                <w:rPr>
                  <w:color w:val="0000FF"/>
                </w:rPr>
                <w:t>N 48/418-МПА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C07" w:rsidRDefault="00B66C07">
            <w:pPr>
              <w:pStyle w:val="ConsPlusNormal"/>
            </w:pPr>
          </w:p>
        </w:tc>
      </w:tr>
    </w:tbl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9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21">
        <w:r>
          <w:rPr>
            <w:color w:val="0000FF"/>
          </w:rPr>
          <w:t>Законом</w:t>
        </w:r>
      </w:hyperlink>
      <w:r>
        <w:t xml:space="preserve"> Орловской области от 7 ноября 2007 года N 718-ОЗ "О наделении органов местного самоуправления Орловской области государственными полномочиями Орловской области по выплате</w:t>
      </w:r>
      <w:proofErr w:type="gramEnd"/>
      <w:r>
        <w:t xml:space="preserve">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образования", </w:t>
      </w:r>
      <w:hyperlink r:id="rId22">
        <w:r>
          <w:rPr>
            <w:color w:val="0000FF"/>
          </w:rPr>
          <w:t>Уставом</w:t>
        </w:r>
      </w:hyperlink>
      <w:r>
        <w:t xml:space="preserve"> города Ливны Ливенский городской Совет народных депутатов решил: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Положение</w:t>
        </w:r>
      </w:hyperlink>
      <w:r>
        <w:t xml:space="preserve"> о порядке взимания платы с родителей (законных представителей) за присмотр и уход за детьми в муниципальных </w:t>
      </w:r>
      <w:r>
        <w:lastRenderedPageBreak/>
        <w:t>бюджетных дошкольных образовательных организациях города Ливны (прилагается).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23">
        <w:r>
          <w:rPr>
            <w:color w:val="0000FF"/>
          </w:rPr>
          <w:t>решение</w:t>
        </w:r>
      </w:hyperlink>
      <w:r>
        <w:t xml:space="preserve"> Ливенского городского Совета народных депутатов от 30 января 2014 года N 31/263-ГС "Об утверждении Положения "О порядке взимания платы с родителей (законных представителей) за присмотр и уход за детьми в муниципальных дошкольных образовательных организациях города Ливны Орловской области".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3. Настоящее решение опубликовать в газете "Ливенский вестник" и разместить на сайте </w:t>
      </w:r>
      <w:hyperlink r:id="rId24">
        <w:r>
          <w:rPr>
            <w:color w:val="0000FF"/>
          </w:rPr>
          <w:t>http://www.adminliv.ru</w:t>
        </w:r>
      </w:hyperlink>
      <w:r>
        <w:t>.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jc w:val="right"/>
      </w:pPr>
      <w:r>
        <w:t>Председатель</w:t>
      </w:r>
    </w:p>
    <w:p w:rsidR="00B66C07" w:rsidRDefault="00B66C07">
      <w:pPr>
        <w:pStyle w:val="ConsPlusNormal"/>
        <w:jc w:val="right"/>
      </w:pPr>
      <w:r>
        <w:t>Ливенского городского</w:t>
      </w:r>
    </w:p>
    <w:p w:rsidR="00B66C07" w:rsidRDefault="00B66C07">
      <w:pPr>
        <w:pStyle w:val="ConsPlusNormal"/>
        <w:jc w:val="right"/>
      </w:pPr>
      <w:r>
        <w:t>Совета народных депутатов</w:t>
      </w:r>
    </w:p>
    <w:p w:rsidR="00B66C07" w:rsidRDefault="00B66C07">
      <w:pPr>
        <w:pStyle w:val="ConsPlusNormal"/>
        <w:jc w:val="right"/>
      </w:pPr>
      <w:r>
        <w:t>Е.Н.КОНИЩЕВА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jc w:val="right"/>
      </w:pPr>
      <w:r>
        <w:t>Глава города</w:t>
      </w:r>
    </w:p>
    <w:p w:rsidR="00B66C07" w:rsidRDefault="00B66C07">
      <w:pPr>
        <w:pStyle w:val="ConsPlusNormal"/>
        <w:jc w:val="right"/>
      </w:pPr>
      <w:r>
        <w:t>Н.В.ЗЛОБИН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jc w:val="right"/>
        <w:outlineLvl w:val="0"/>
      </w:pPr>
      <w:r>
        <w:t>Приложение 1</w:t>
      </w:r>
    </w:p>
    <w:p w:rsidR="00B66C07" w:rsidRDefault="00B66C07">
      <w:pPr>
        <w:pStyle w:val="ConsPlusNormal"/>
        <w:jc w:val="right"/>
      </w:pPr>
      <w:r>
        <w:t>к решению</w:t>
      </w:r>
    </w:p>
    <w:p w:rsidR="00B66C07" w:rsidRDefault="00B66C07">
      <w:pPr>
        <w:pStyle w:val="ConsPlusNormal"/>
        <w:jc w:val="right"/>
      </w:pPr>
      <w:r>
        <w:t>Ливенского городского</w:t>
      </w:r>
    </w:p>
    <w:p w:rsidR="00B66C07" w:rsidRDefault="00B66C07">
      <w:pPr>
        <w:pStyle w:val="ConsPlusNormal"/>
        <w:jc w:val="right"/>
      </w:pPr>
      <w:r>
        <w:t>Совета народных депутатов</w:t>
      </w:r>
    </w:p>
    <w:p w:rsidR="00B66C07" w:rsidRDefault="00B66C07">
      <w:pPr>
        <w:pStyle w:val="ConsPlusNormal"/>
        <w:jc w:val="right"/>
      </w:pPr>
      <w:r>
        <w:t>от 29 ноября 2016 г. N 4/042-ГС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Title"/>
        <w:jc w:val="center"/>
      </w:pPr>
      <w:bookmarkStart w:id="0" w:name="P50"/>
      <w:bookmarkEnd w:id="0"/>
      <w:r>
        <w:t>ПОЛОЖЕНИЕ</w:t>
      </w:r>
    </w:p>
    <w:p w:rsidR="00B66C07" w:rsidRDefault="00B66C07">
      <w:pPr>
        <w:pStyle w:val="ConsPlusTitle"/>
        <w:jc w:val="center"/>
      </w:pPr>
      <w:r>
        <w:t>О ПОРЯДКЕ ВЗИМАНИЯ ПЛАТЫ С РОДИТЕЛЕЙ</w:t>
      </w:r>
    </w:p>
    <w:p w:rsidR="00B66C07" w:rsidRDefault="00B66C07">
      <w:pPr>
        <w:pStyle w:val="ConsPlusTitle"/>
        <w:jc w:val="center"/>
      </w:pPr>
      <w:r>
        <w:t>(ЗАКОННЫХ ПРЕДСТАВИТЕЛЕЙ) ЗА ПРИСМОТР И УХОД ЗА ДЕТЬМИ</w:t>
      </w:r>
    </w:p>
    <w:p w:rsidR="00B66C07" w:rsidRDefault="00B66C07">
      <w:pPr>
        <w:pStyle w:val="ConsPlusTitle"/>
        <w:jc w:val="center"/>
      </w:pPr>
      <w:r>
        <w:t>В МУНИЦИПАЛЬНЫХ БЮДЖЕТНЫХ ДОШКОЛЬНЫХ ОБРАЗОВАТЕЛЬНЫХ</w:t>
      </w:r>
    </w:p>
    <w:p w:rsidR="00B66C07" w:rsidRDefault="00B66C07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ГОРОДА ЛИВНЫ</w:t>
      </w:r>
    </w:p>
    <w:p w:rsidR="00B66C07" w:rsidRDefault="00B66C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66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C07" w:rsidRDefault="00B66C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C07" w:rsidRDefault="00B66C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6C07" w:rsidRDefault="00B66C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Ливенского городского Совета народных депутатов</w:t>
            </w:r>
            <w:proofErr w:type="gramEnd"/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5">
              <w:r>
                <w:rPr>
                  <w:color w:val="0000FF"/>
                </w:rPr>
                <w:t>N 5/053-ГС</w:t>
              </w:r>
            </w:hyperlink>
            <w:r>
              <w:rPr>
                <w:color w:val="392C69"/>
              </w:rPr>
              <w:t xml:space="preserve">, от 15.06.2017 </w:t>
            </w:r>
            <w:hyperlink r:id="rId26">
              <w:r>
                <w:rPr>
                  <w:color w:val="0000FF"/>
                </w:rPr>
                <w:t>N 11/146-ГС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26.12.2019 </w:t>
            </w:r>
            <w:hyperlink r:id="rId27">
              <w:r>
                <w:rPr>
                  <w:color w:val="0000FF"/>
                </w:rPr>
                <w:t>N 43/472-ГС</w:t>
              </w:r>
            </w:hyperlink>
            <w:r>
              <w:rPr>
                <w:color w:val="392C69"/>
              </w:rPr>
              <w:t xml:space="preserve">, от 24.09.2020 </w:t>
            </w:r>
            <w:hyperlink r:id="rId28">
              <w:r>
                <w:rPr>
                  <w:color w:val="0000FF"/>
                </w:rPr>
                <w:t>N 51/551-ГС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29">
              <w:r>
                <w:rPr>
                  <w:color w:val="0000FF"/>
                </w:rPr>
                <w:t>N 8/134-ГС</w:t>
              </w:r>
            </w:hyperlink>
            <w:r>
              <w:rPr>
                <w:color w:val="392C69"/>
              </w:rPr>
              <w:t xml:space="preserve">, от 06.10.2022 </w:t>
            </w:r>
            <w:hyperlink r:id="rId30">
              <w:r>
                <w:rPr>
                  <w:color w:val="0000FF"/>
                </w:rPr>
                <w:t>N 12/169-ГС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16.12.2022 </w:t>
            </w:r>
            <w:hyperlink r:id="rId31">
              <w:r>
                <w:rPr>
                  <w:color w:val="0000FF"/>
                </w:rPr>
                <w:t>N 15/196-ГС</w:t>
              </w:r>
            </w:hyperlink>
            <w:r>
              <w:rPr>
                <w:color w:val="392C69"/>
              </w:rPr>
              <w:t xml:space="preserve">, от 26.01.2023 </w:t>
            </w:r>
            <w:hyperlink r:id="rId32">
              <w:r>
                <w:rPr>
                  <w:color w:val="0000FF"/>
                </w:rPr>
                <w:t>N 16/199-МПА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30.08.2023 </w:t>
            </w:r>
            <w:hyperlink r:id="rId33">
              <w:r>
                <w:rPr>
                  <w:color w:val="0000FF"/>
                </w:rPr>
                <w:t>N 23/227-МПА</w:t>
              </w:r>
            </w:hyperlink>
            <w:r>
              <w:rPr>
                <w:color w:val="392C69"/>
              </w:rPr>
              <w:t xml:space="preserve">, от 29.11.2023 </w:t>
            </w:r>
            <w:hyperlink r:id="rId34">
              <w:r>
                <w:rPr>
                  <w:color w:val="0000FF"/>
                </w:rPr>
                <w:t>N 26/233-МПА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35">
              <w:r>
                <w:rPr>
                  <w:color w:val="0000FF"/>
                </w:rPr>
                <w:t>N 00/363-МПА</w:t>
              </w:r>
            </w:hyperlink>
            <w:r>
              <w:rPr>
                <w:color w:val="392C69"/>
              </w:rPr>
              <w:t xml:space="preserve">, от 18.12.2024 </w:t>
            </w:r>
            <w:hyperlink r:id="rId36">
              <w:r>
                <w:rPr>
                  <w:color w:val="0000FF"/>
                </w:rPr>
                <w:t>N 38/381-МПА</w:t>
              </w:r>
            </w:hyperlink>
            <w:r>
              <w:rPr>
                <w:color w:val="392C69"/>
              </w:rPr>
              <w:t>,</w:t>
            </w:r>
          </w:p>
          <w:p w:rsidR="00B66C07" w:rsidRDefault="00B66C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29.10.2025 </w:t>
            </w:r>
            <w:hyperlink r:id="rId37">
              <w:r>
                <w:rPr>
                  <w:color w:val="0000FF"/>
                </w:rPr>
                <w:t>N 48/418-МПА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6C07" w:rsidRDefault="00B66C07">
            <w:pPr>
              <w:pStyle w:val="ConsPlusNormal"/>
            </w:pPr>
          </w:p>
        </w:tc>
      </w:tr>
    </w:tbl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Положение о порядке взимания платы с родителей (законных представителей) за присмотр и уход в муниципальных бюджетных дошкольных образовательных организациях города Ливны (далее - дошкольные организации), реализующих образовательную программу дошкольного образования (далее по тексту - Положение), разработано в соответствии с </w:t>
      </w:r>
      <w:hyperlink r:id="rId38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39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6</w:t>
      </w:r>
      <w:proofErr w:type="gramEnd"/>
      <w:r>
        <w:t xml:space="preserve"> октября 2003 года N 131-ФЗ "Об общих принципах организации местного самоуправления в Российской Федерации", </w:t>
      </w:r>
      <w:hyperlink r:id="rId41">
        <w:r>
          <w:rPr>
            <w:color w:val="0000FF"/>
          </w:rPr>
          <w:t>Законом</w:t>
        </w:r>
      </w:hyperlink>
      <w:r>
        <w:t xml:space="preserve"> Орловской области от 6 сентября 2013 года N 1525-ОЗ "Об образовании в Орловской области".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1.2. Положение регламентирует порядок установления и взимания платы с родителей (законных представителей) за присмотр и уход за детьми в дошкольной организации (далее - родительская плата).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Title"/>
        <w:ind w:firstLine="540"/>
        <w:jc w:val="both"/>
        <w:outlineLvl w:val="1"/>
      </w:pPr>
      <w:r>
        <w:t>2. Порядок установления родительской платы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r>
        <w:t>2.1. Родительская плата устанавливается как ежемесячная плата на возмещение части затрат на обеспечение необходимых условий по присмотру и уходу за детьми, посещающими дошкольные организации.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2.2. Размер родительской платы утверждается постановлением администрации города Ливны и подлежит пересмотру 1 раз в год.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Title"/>
        <w:ind w:firstLine="540"/>
        <w:jc w:val="both"/>
        <w:outlineLvl w:val="1"/>
      </w:pPr>
      <w:r>
        <w:t>3. Порядок начисления и взимания родительской платы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r>
        <w:t>3.1. Родительская плата начисляется с момента заключения договора между дошкольной организацией и родителями (законными представителями) ребенка, посещающего дошкольную организацию, до окончания срока действия договора. Договор заключается в двух экземплярах, один из которых находится в дошкольной организации, другой - у родителей (законных представителей) ребенка.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Начисление родительской платы производится бухгалтерией дошкольной организации исходя из рабочих дней месяца работы дошкольной организации и табеля учета посещаемости детей.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3.2. Родительская плата вносится родителями (законными </w:t>
      </w:r>
      <w:r>
        <w:lastRenderedPageBreak/>
        <w:t>представителями) на лицевой счет дошкольной организации по квитанциям самостоятельно.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3.3. Родительская плата вносится ежемесячно не позднее 25-го числа текущего месяца.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3.4. В родительскую плату не включаются дни, пропущенные ребенком по следующим причинам: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1) болезнь ребенка и (или) родителей (законных представителей);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2) рекомендация лечащего врача ребенка о временном ограничении посещения дошкольной организации;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3) прохождение ребенком санаторно-курортного лечения;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4) карантин в дошкольной организации;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5) отсутствие ребенка в течение отпуска родителей (законных представителей) (ежегодного, учебного, академического, по беременности и родам, по уходу за ребенком до достижения им возраста трех лет, отпуска без сохранения заработной платы), </w:t>
      </w:r>
      <w:r>
        <w:rPr>
          <w:highlight w:val="yellow"/>
        </w:rPr>
        <w:t>фактического ухода за ребенком до трех лет неработающими родителями (законными представителями);</w:t>
      </w:r>
    </w:p>
    <w:p w:rsidR="00B66C07" w:rsidRDefault="00B66C07">
      <w:pPr>
        <w:pStyle w:val="ConsPlusNormal"/>
        <w:jc w:val="both"/>
      </w:pPr>
      <w:r>
        <w:t xml:space="preserve">(пп. 5 в ред. </w:t>
      </w:r>
      <w:hyperlink r:id="rId42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29.11.2023 N 26/233-МПА)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6) низкая - ниже минус 25 градусов температура наружного воздуха;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7) непосещение ребенком дошкольной организации в период с 1 июня по 31 августа, закрытие дошкольного учреждения на ремонтные или аварийные работы;</w:t>
      </w:r>
    </w:p>
    <w:p w:rsidR="00B66C07" w:rsidRDefault="00B66C07">
      <w:pPr>
        <w:pStyle w:val="ConsPlusNormal"/>
        <w:jc w:val="both"/>
      </w:pPr>
      <w:r>
        <w:t xml:space="preserve">(пп. 7 в ред. </w:t>
      </w:r>
      <w:hyperlink r:id="rId43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15.06.2017 N 11/146-ГС)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8) непосещение ребенком дошкольной организации не более 5 дней в месяц;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9) утратил силу с 1 сентября 2023 года. - </w:t>
      </w:r>
      <w:hyperlink r:id="rId44">
        <w:r>
          <w:rPr>
            <w:color w:val="0000FF"/>
          </w:rPr>
          <w:t>Решение</w:t>
        </w:r>
      </w:hyperlink>
      <w:r>
        <w:t xml:space="preserve"> Ливенского городского Совета народных депутатов от 30.08.2023 N 23/227-МПА.</w:t>
      </w:r>
    </w:p>
    <w:p w:rsidR="00B66C07" w:rsidRDefault="00B66C07">
      <w:pPr>
        <w:pStyle w:val="ConsPlusNormal"/>
        <w:jc w:val="both"/>
      </w:pPr>
      <w:r>
        <w:t xml:space="preserve">(п. 3.4 в ред. </w:t>
      </w:r>
      <w:hyperlink r:id="rId45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28.12.2016 N 5/053-ГС)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3.5. </w:t>
      </w:r>
      <w:proofErr w:type="gramStart"/>
      <w:r>
        <w:t xml:space="preserve">Для подтверждения причин отсутствия ребенка в дошкольной организации в вышеперечисленных случаях родители (законные представители) детей представляют в дошкольную организацию следующие документы: медицинскую справку о болезни ребенка, копию листа </w:t>
      </w:r>
      <w:r>
        <w:lastRenderedPageBreak/>
        <w:t>временной нетрудоспособности или медицинскую справку для родителей, копию санаторной путевки, справку из лечебно-оздоровительного учреждения, копию приказа с места работы родителей (законных представителей) детей о предоставлении отпуска, документы, подтверждающие нахождение в отпуске по</w:t>
      </w:r>
      <w:proofErr w:type="gramEnd"/>
      <w:r>
        <w:t xml:space="preserve"> беременности и родам, по уходу за ребенком, заявление о сохранении места за ребенком при предоставлении отпуска, заявление о непосещении ребенком дошкольной организации в летний период, </w:t>
      </w:r>
      <w:r>
        <w:rPr>
          <w:highlight w:val="yellow"/>
        </w:rPr>
        <w:t>свидетельство о рождении ребенка до трех лет, за которым осуществляется уход неработающими родителями (законными представителями).</w:t>
      </w:r>
    </w:p>
    <w:p w:rsidR="00B66C07" w:rsidRDefault="00B66C07">
      <w:pPr>
        <w:pStyle w:val="ConsPlusNormal"/>
        <w:jc w:val="both"/>
      </w:pPr>
      <w:r>
        <w:t xml:space="preserve">(п. 3.5 в ред. </w:t>
      </w:r>
      <w:hyperlink r:id="rId46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29.11.2023 N 26/233-МПА)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3.6. Уменьшение размера родительской платы по перечисленным основаниям осуществляется пропорционально дням непосещения ребенком дошкольной организации.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rPr>
          <w:highlight w:val="yellow"/>
        </w:rPr>
        <w:t>3.7. В случае непосещения ребенком дошкольной организации без уважительных причин родительская плата не пересчитывается и взимается полностью.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3.8. Возврат излишне перечисленной родительской платы в случае выбытия ребенка из дошкольной организации производится на основании письменного заявления родителя (законного представителя) в течение 15 дней на основании приказа руководителя.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Title"/>
        <w:ind w:firstLine="540"/>
        <w:jc w:val="both"/>
        <w:outlineLvl w:val="1"/>
      </w:pPr>
      <w:r>
        <w:t>4. Порядок предоставления льгот по родительской плате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bookmarkStart w:id="1" w:name="P102"/>
      <w:bookmarkEnd w:id="1"/>
      <w:r>
        <w:t xml:space="preserve">4.1. В дошкольных организациях, реализующих образовательную программу дошкольного образования, родительская плата с родителей (законных представителей) не взимается за присмотр и уход </w:t>
      </w:r>
      <w:proofErr w:type="gramStart"/>
      <w:r>
        <w:t>за</w:t>
      </w:r>
      <w:proofErr w:type="gramEnd"/>
      <w:r>
        <w:t>: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- детьми-инвалидами;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- детьми-сиротами и детьми, оставшимися без попечения родителей (за исключением детей, в отношении которых установлена опека (попечительство) по заявлению родителей (единственного родителя));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- детьми с туберкулезной интоксикацией;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- детьми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прибывших на территорию города Ливны;</w:t>
      </w:r>
    </w:p>
    <w:p w:rsidR="00B66C07" w:rsidRDefault="00B66C07">
      <w:pPr>
        <w:pStyle w:val="ConsPlusNormal"/>
        <w:spacing w:before="280"/>
        <w:ind w:firstLine="540"/>
        <w:jc w:val="both"/>
      </w:pPr>
      <w:bookmarkStart w:id="2" w:name="P107"/>
      <w:bookmarkEnd w:id="2"/>
      <w:proofErr w:type="gramStart"/>
      <w:r>
        <w:lastRenderedPageBreak/>
        <w:t>- детьми, полнородными, неполнородными братьями и сестрами, детьми супругов участников специальной военной операции, в том числе детьми, полнородными, неполнородными братьями и сестрами, детьми супругов участников специальной военной операции,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полученного при выполнении задач в ходе проведения специальной военной операции;</w:t>
      </w:r>
      <w:proofErr w:type="gramEnd"/>
    </w:p>
    <w:p w:rsidR="00B66C07" w:rsidRDefault="00B66C07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29.10.2025 N 48/418-МПА)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- детьми граждан Российской Федерации,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операции, проживающих в пределах территорий, на которой введен режим контртеррористической операции.</w:t>
      </w:r>
    </w:p>
    <w:p w:rsidR="00B66C07" w:rsidRDefault="00B66C07">
      <w:pPr>
        <w:pStyle w:val="ConsPlusNormal"/>
        <w:spacing w:before="280"/>
        <w:ind w:firstLine="540"/>
        <w:jc w:val="both"/>
      </w:pPr>
      <w:proofErr w:type="gramStart"/>
      <w:r>
        <w:t>Под участниками специальной военной операции понимаются граждане, проживающие на территории города Ливны Орловской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>
        <w:t xml:space="preserve">, </w:t>
      </w:r>
      <w:proofErr w:type="gramStart"/>
      <w:r>
        <w:t>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области:</w:t>
      </w:r>
      <w:proofErr w:type="gramEnd"/>
    </w:p>
    <w:p w:rsidR="00B66C07" w:rsidRDefault="00B66C07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29.10.2025 N 48/418-МПА)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1) призванные на военную службу по мобилизации в Вооруженные Силы Российской Федерации или лица, направленные для прохождения службы в войсках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B66C07" w:rsidRDefault="00B66C07">
      <w:pPr>
        <w:pStyle w:val="ConsPlusNormal"/>
        <w:spacing w:before="280"/>
        <w:ind w:firstLine="540"/>
        <w:jc w:val="both"/>
      </w:pPr>
      <w:proofErr w:type="gramStart"/>
      <w:r>
        <w:t xml:space="preserve">2) проходящие (проходившие) военную службу в Вооруженных Силах Российской Федерации по контракту или проходящие военную службу (службу) в войсках национальной гвардии Российской Федерации, в воинских формированиях и органах, указанных в </w:t>
      </w:r>
      <w:hyperlink r:id="rId49">
        <w:r>
          <w:rPr>
            <w:color w:val="0000FF"/>
          </w:rPr>
          <w:t>пункте 6 статьи 1</w:t>
        </w:r>
      </w:hyperlink>
      <w:r>
        <w:t xml:space="preserve"> Федерального закона от 31.05.1996 N 61-ФЗ "Об обороне", при условии их участия в специальной военной операции (далее - СВО) и (или) выполнении ими задач по отражению вооруженного</w:t>
      </w:r>
      <w:proofErr w:type="gramEnd"/>
      <w:r>
        <w:t xml:space="preserve"> вторжения на территорию Российской Федерации, в ходе вооруженной провокации на Государственной </w:t>
      </w:r>
      <w:r>
        <w:lastRenderedPageBreak/>
        <w:t>границе Российской Федерации и приграничных территориях субъектов Российской Федерации, прилегающих к районам проведения СВО;</w:t>
      </w:r>
    </w:p>
    <w:p w:rsidR="00B66C07" w:rsidRDefault="00B66C07">
      <w:pPr>
        <w:pStyle w:val="ConsPlusNormal"/>
        <w:spacing w:before="280"/>
        <w:ind w:firstLine="540"/>
        <w:jc w:val="both"/>
      </w:pPr>
      <w:proofErr w:type="gramStart"/>
      <w:r>
        <w:t>3) заключившие контракт о добровольном содействии в выполнении задач, возложенных на Вооруженные Силы Российской Федерации, или войска национальной гвардии Российской Федерации, при условии их участия СВО и (или) выполнении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СВО, а</w:t>
      </w:r>
      <w:proofErr w:type="gramEnd"/>
      <w:r>
        <w:t xml:space="preserve"> также заключившие контракт (имеющие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СВО;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4) являющиеся сотрудниками федеральных органов исполнительной власти, служащими (работниками) правоохранительных органов Российской Федерации,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СВО.</w:t>
      </w:r>
    </w:p>
    <w:p w:rsidR="00B66C07" w:rsidRDefault="00B66C07">
      <w:pPr>
        <w:pStyle w:val="ConsPlusNormal"/>
        <w:jc w:val="both"/>
      </w:pPr>
      <w:r>
        <w:t xml:space="preserve">(п. 4.1 в ред. </w:t>
      </w:r>
      <w:hyperlink r:id="rId50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18.12.2024 N 38/381-МПА)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4.1.1. Льгота, установленная </w:t>
      </w:r>
      <w:hyperlink w:anchor="P107">
        <w:r>
          <w:rPr>
            <w:color w:val="0000FF"/>
          </w:rPr>
          <w:t>абзацем шестым пункта 4.1</w:t>
        </w:r>
      </w:hyperlink>
      <w:r>
        <w:t xml:space="preserve"> настоящего Положения, распространяет свое действие на период участия гражданина в специальной военной операции. </w:t>
      </w:r>
      <w:proofErr w:type="gramStart"/>
      <w:r>
        <w:t xml:space="preserve">В случае гибели (смерти) граждан при выполнении специальных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полученного при выполнении специальных задач в ходе проведения специальной военной операции, либо в случае объявления судом </w:t>
      </w:r>
      <w:r>
        <w:rPr>
          <w:highlight w:val="yellow"/>
        </w:rPr>
        <w:t>умершим или безвестно отсутствующим льгота сохраняет свое действие на весь период п</w:t>
      </w:r>
      <w:r>
        <w:t>олучения дошкольного образования в муниципальных образовательных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 xml:space="preserve"> города Ливны.</w:t>
      </w:r>
    </w:p>
    <w:p w:rsidR="00B66C07" w:rsidRDefault="00B66C07">
      <w:pPr>
        <w:pStyle w:val="ConsPlusNormal"/>
        <w:jc w:val="both"/>
      </w:pPr>
      <w:r>
        <w:t xml:space="preserve">(п. 4.1.1 в ред. </w:t>
      </w:r>
      <w:hyperlink r:id="rId51">
        <w:r>
          <w:rPr>
            <w:color w:val="0000FF"/>
          </w:rPr>
          <w:t>Решения</w:t>
        </w:r>
      </w:hyperlink>
      <w:r>
        <w:t xml:space="preserve"> Ливенского городского Совета народных депутатов от 18.12.2024 N 38/381-МПА)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 xml:space="preserve">4.1.2. Льгота, установленная </w:t>
      </w:r>
      <w:hyperlink w:anchor="P102">
        <w:r>
          <w:rPr>
            <w:color w:val="0000FF"/>
          </w:rPr>
          <w:t>абзацем седьмым пункта 4.1</w:t>
        </w:r>
      </w:hyperlink>
      <w:r>
        <w:t xml:space="preserve"> настоящего Положения, действует до окончания контртеррористической операции.</w:t>
      </w:r>
    </w:p>
    <w:p w:rsidR="00B66C07" w:rsidRDefault="00B66C0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4.1.2 введен </w:t>
      </w:r>
      <w:hyperlink r:id="rId52">
        <w:r>
          <w:rPr>
            <w:color w:val="0000FF"/>
          </w:rPr>
          <w:t>Решением</w:t>
        </w:r>
      </w:hyperlink>
      <w:r>
        <w:t xml:space="preserve"> Ливенского городского Совета народных депутатов от 11.09.2024 N 00/363-МПА)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rPr>
          <w:highlight w:val="yellow"/>
        </w:rPr>
        <w:t>4.2. Для получения права пользования льготами родители (законные представители) предоставляют руководителю дошкольной организации заявление о предоставлении льготы и документы, подтверждающие право на получение льготы.</w:t>
      </w:r>
    </w:p>
    <w:p w:rsidR="00B66C07" w:rsidRDefault="00B66C07">
      <w:pPr>
        <w:pStyle w:val="ConsPlusNormal"/>
        <w:jc w:val="both"/>
      </w:pPr>
      <w:r>
        <w:rPr>
          <w:highlight w:val="yellow"/>
        </w:rPr>
        <w:lastRenderedPageBreak/>
        <w:t>(</w:t>
      </w:r>
      <w:proofErr w:type="gramStart"/>
      <w:r>
        <w:rPr>
          <w:highlight w:val="yellow"/>
        </w:rPr>
        <w:t>п</w:t>
      </w:r>
      <w:proofErr w:type="gramEnd"/>
      <w:r>
        <w:rPr>
          <w:highlight w:val="yellow"/>
        </w:rPr>
        <w:t xml:space="preserve">. 4.2 в ред. </w:t>
      </w:r>
      <w:hyperlink r:id="rId53">
        <w:r>
          <w:rPr>
            <w:color w:val="0000FF"/>
            <w:highlight w:val="yellow"/>
          </w:rPr>
          <w:t>Решения</w:t>
        </w:r>
      </w:hyperlink>
      <w:r>
        <w:rPr>
          <w:highlight w:val="yellow"/>
        </w:rPr>
        <w:t xml:space="preserve"> Ливенского городского Совета народных депутатов от 26.01.2023 N 16/199-МПА)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4</w:t>
      </w:r>
      <w:r>
        <w:rPr>
          <w:highlight w:val="yellow"/>
        </w:rPr>
        <w:t>.3. На основе предоставленных документов руководитель дошкольной организации в течение 3 дней издает приказ об освобождении родителей (законных представителей) от внесения родительской платы.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4.4. В целях актуализации сведений, подтверждающих право на льготу по родительской плате, ежегодно до 1 сентября документы обновляются и предоставляются руководителю дошкольной организации ежегодно.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4.5. В случае если документы, подтверждающие право на предоставление льгот, не представлены родителями (законными представителями) в вышеуказанные сроки, предоставление льготы по родительской плате прекращается и родительская плата начисляется в установленном размере.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После прекращения оснований для предоставления права получения льготы по родительской плате родители (законные представители) обязаны уведомить об этом руководителя дошкольной организации в письменном виде в 10-дневный срок. Льготы отменяются с момента прекращения оснований для их предоставления.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4.6. В целях материальной поддержки воспитания и обучения детей, посещающих дошкольные организации, родителям (законным представителям) выплачивается компенсация в размере, устанавливаемом нормативным правовым актом Правительства Орловской области.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Title"/>
        <w:ind w:firstLine="540"/>
        <w:jc w:val="both"/>
        <w:outlineLvl w:val="1"/>
      </w:pPr>
      <w:r>
        <w:t>5. Ответственность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  <w:r>
        <w:t>5.1. Ответственность за своевременность внесения родительской платы возлагается на родителей (законных представителей).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5.2. Контроль и ответственность за правильностью предоставления льгот по родительской плате, правильностью начисления размера родительской платы возлагается на руководителя дошкольной организации.</w:t>
      </w:r>
    </w:p>
    <w:p w:rsidR="00B66C07" w:rsidRDefault="00B66C07">
      <w:pPr>
        <w:pStyle w:val="ConsPlusNormal"/>
        <w:spacing w:before="280"/>
        <w:ind w:firstLine="540"/>
        <w:jc w:val="both"/>
      </w:pPr>
      <w:r>
        <w:t>5.3. В случае неуплаты родительская плата взыскивается в порядке, установленном законодательством Российской Федерации.</w:t>
      </w: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ind w:firstLine="540"/>
        <w:jc w:val="both"/>
      </w:pPr>
    </w:p>
    <w:p w:rsidR="00B66C07" w:rsidRDefault="00B66C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247B" w:rsidRPr="00734AA9" w:rsidRDefault="0007247B" w:rsidP="00734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247B" w:rsidRPr="00734AA9" w:rsidSect="000D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66C07"/>
    <w:rsid w:val="0007247B"/>
    <w:rsid w:val="00670C90"/>
    <w:rsid w:val="00734AA9"/>
    <w:rsid w:val="00B6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6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66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7&amp;n=87410&amp;dst=100006" TargetMode="External"/><Relationship Id="rId18" Type="http://schemas.openxmlformats.org/officeDocument/2006/relationships/hyperlink" Target="https://login.consultant.ru/link/?req=doc&amp;base=RLAW127&amp;n=107104&amp;dst=100006" TargetMode="External"/><Relationship Id="rId26" Type="http://schemas.openxmlformats.org/officeDocument/2006/relationships/hyperlink" Target="https://login.consultant.ru/link/?req=doc&amp;base=RLAW127&amp;n=50273&amp;dst=100006" TargetMode="External"/><Relationship Id="rId39" Type="http://schemas.openxmlformats.org/officeDocument/2006/relationships/hyperlink" Target="https://login.consultant.ru/link/?req=doc&amp;base=LAW&amp;n=510818&amp;dst=84" TargetMode="External"/><Relationship Id="rId21" Type="http://schemas.openxmlformats.org/officeDocument/2006/relationships/hyperlink" Target="https://login.consultant.ru/link/?req=doc&amp;base=RLAW127&amp;n=105061" TargetMode="External"/><Relationship Id="rId34" Type="http://schemas.openxmlformats.org/officeDocument/2006/relationships/hyperlink" Target="https://login.consultant.ru/link/?req=doc&amp;base=RLAW127&amp;n=93429&amp;dst=100006" TargetMode="External"/><Relationship Id="rId42" Type="http://schemas.openxmlformats.org/officeDocument/2006/relationships/hyperlink" Target="https://login.consultant.ru/link/?req=doc&amp;base=RLAW127&amp;n=93429&amp;dst=100007" TargetMode="External"/><Relationship Id="rId47" Type="http://schemas.openxmlformats.org/officeDocument/2006/relationships/hyperlink" Target="https://login.consultant.ru/link/?req=doc&amp;base=RLAW127&amp;n=107104&amp;dst=100008" TargetMode="External"/><Relationship Id="rId50" Type="http://schemas.openxmlformats.org/officeDocument/2006/relationships/hyperlink" Target="https://login.consultant.ru/link/?req=doc&amp;base=RLAW127&amp;n=101313&amp;dst=10000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7&amp;n=50273&amp;dst=100006" TargetMode="External"/><Relationship Id="rId12" Type="http://schemas.openxmlformats.org/officeDocument/2006/relationships/hyperlink" Target="https://login.consultant.ru/link/?req=doc&amp;base=RLAW127&amp;n=86267&amp;dst=100006" TargetMode="External"/><Relationship Id="rId17" Type="http://schemas.openxmlformats.org/officeDocument/2006/relationships/hyperlink" Target="https://login.consultant.ru/link/?req=doc&amp;base=RLAW127&amp;n=101313&amp;dst=100006" TargetMode="External"/><Relationship Id="rId25" Type="http://schemas.openxmlformats.org/officeDocument/2006/relationships/hyperlink" Target="https://login.consultant.ru/link/?req=doc&amp;base=RLAW127&amp;n=47623&amp;dst=100006" TargetMode="External"/><Relationship Id="rId33" Type="http://schemas.openxmlformats.org/officeDocument/2006/relationships/hyperlink" Target="https://login.consultant.ru/link/?req=doc&amp;base=RLAW127&amp;n=91632&amp;dst=100006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RLAW127&amp;n=93429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98870&amp;dst=100006" TargetMode="External"/><Relationship Id="rId20" Type="http://schemas.openxmlformats.org/officeDocument/2006/relationships/hyperlink" Target="https://login.consultant.ru/link/?req=doc&amp;base=LAW&amp;n=501480" TargetMode="External"/><Relationship Id="rId29" Type="http://schemas.openxmlformats.org/officeDocument/2006/relationships/hyperlink" Target="https://login.consultant.ru/link/?req=doc&amp;base=RLAW127&amp;n=81282&amp;dst=100006" TargetMode="External"/><Relationship Id="rId41" Type="http://schemas.openxmlformats.org/officeDocument/2006/relationships/hyperlink" Target="https://login.consultant.ru/link/?req=doc&amp;base=RLAW127&amp;n=10448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47623&amp;dst=100006" TargetMode="External"/><Relationship Id="rId11" Type="http://schemas.openxmlformats.org/officeDocument/2006/relationships/hyperlink" Target="https://login.consultant.ru/link/?req=doc&amp;base=RLAW127&amp;n=84099&amp;dst=100006" TargetMode="External"/><Relationship Id="rId24" Type="http://schemas.openxmlformats.org/officeDocument/2006/relationships/hyperlink" Target="http://www.adminliv.ru" TargetMode="External"/><Relationship Id="rId32" Type="http://schemas.openxmlformats.org/officeDocument/2006/relationships/hyperlink" Target="https://login.consultant.ru/link/?req=doc&amp;base=RLAW127&amp;n=87410&amp;dst=100007" TargetMode="External"/><Relationship Id="rId37" Type="http://schemas.openxmlformats.org/officeDocument/2006/relationships/hyperlink" Target="https://login.consultant.ru/link/?req=doc&amp;base=RLAW127&amp;n=107104&amp;dst=100006" TargetMode="External"/><Relationship Id="rId40" Type="http://schemas.openxmlformats.org/officeDocument/2006/relationships/hyperlink" Target="https://login.consultant.ru/link/?req=doc&amp;base=LAW&amp;n=501480" TargetMode="External"/><Relationship Id="rId45" Type="http://schemas.openxmlformats.org/officeDocument/2006/relationships/hyperlink" Target="https://login.consultant.ru/link/?req=doc&amp;base=RLAW127&amp;n=47623&amp;dst=100007" TargetMode="External"/><Relationship Id="rId53" Type="http://schemas.openxmlformats.org/officeDocument/2006/relationships/hyperlink" Target="https://login.consultant.ru/link/?req=doc&amp;base=RLAW127&amp;n=87410&amp;dst=100016" TargetMode="External"/><Relationship Id="rId5" Type="http://schemas.openxmlformats.org/officeDocument/2006/relationships/hyperlink" Target="https://login.consultant.ru/link/?req=doc&amp;base=REXP127&amp;n=12570" TargetMode="External"/><Relationship Id="rId15" Type="http://schemas.openxmlformats.org/officeDocument/2006/relationships/hyperlink" Target="https://login.consultant.ru/link/?req=doc&amp;base=RLAW127&amp;n=93429&amp;dst=100006" TargetMode="External"/><Relationship Id="rId23" Type="http://schemas.openxmlformats.org/officeDocument/2006/relationships/hyperlink" Target="https://login.consultant.ru/link/?req=doc&amp;base=RLAW127&amp;n=31407" TargetMode="External"/><Relationship Id="rId28" Type="http://schemas.openxmlformats.org/officeDocument/2006/relationships/hyperlink" Target="https://login.consultant.ru/link/?req=doc&amp;base=RLAW127&amp;n=69182&amp;dst=100006" TargetMode="External"/><Relationship Id="rId36" Type="http://schemas.openxmlformats.org/officeDocument/2006/relationships/hyperlink" Target="https://login.consultant.ru/link/?req=doc&amp;base=RLAW127&amp;n=101313&amp;dst=100006" TargetMode="External"/><Relationship Id="rId49" Type="http://schemas.openxmlformats.org/officeDocument/2006/relationships/hyperlink" Target="https://login.consultant.ru/link/?req=doc&amp;base=LAW&amp;n=518125&amp;dst=100339" TargetMode="External"/><Relationship Id="rId10" Type="http://schemas.openxmlformats.org/officeDocument/2006/relationships/hyperlink" Target="https://login.consultant.ru/link/?req=doc&amp;base=RLAW127&amp;n=81282&amp;dst=100006" TargetMode="External"/><Relationship Id="rId19" Type="http://schemas.openxmlformats.org/officeDocument/2006/relationships/hyperlink" Target="https://login.consultant.ru/link/?req=doc&amp;base=LAW&amp;n=510818&amp;dst=84" TargetMode="External"/><Relationship Id="rId31" Type="http://schemas.openxmlformats.org/officeDocument/2006/relationships/hyperlink" Target="https://login.consultant.ru/link/?req=doc&amp;base=RLAW127&amp;n=86267&amp;dst=100007" TargetMode="External"/><Relationship Id="rId44" Type="http://schemas.openxmlformats.org/officeDocument/2006/relationships/hyperlink" Target="https://login.consultant.ru/link/?req=doc&amp;base=RLAW127&amp;n=91632&amp;dst=100007" TargetMode="External"/><Relationship Id="rId52" Type="http://schemas.openxmlformats.org/officeDocument/2006/relationships/hyperlink" Target="https://login.consultant.ru/link/?req=doc&amp;base=RLAW127&amp;n=98870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69182&amp;dst=100006" TargetMode="External"/><Relationship Id="rId14" Type="http://schemas.openxmlformats.org/officeDocument/2006/relationships/hyperlink" Target="https://login.consultant.ru/link/?req=doc&amp;base=RLAW127&amp;n=91632&amp;dst=100006" TargetMode="External"/><Relationship Id="rId22" Type="http://schemas.openxmlformats.org/officeDocument/2006/relationships/hyperlink" Target="https://login.consultant.ru/link/?req=doc&amp;base=RLAW127&amp;n=100517&amp;dst=101004" TargetMode="External"/><Relationship Id="rId27" Type="http://schemas.openxmlformats.org/officeDocument/2006/relationships/hyperlink" Target="https://login.consultant.ru/link/?req=doc&amp;base=RLAW127&amp;n=64928&amp;dst=100006" TargetMode="External"/><Relationship Id="rId30" Type="http://schemas.openxmlformats.org/officeDocument/2006/relationships/hyperlink" Target="https://login.consultant.ru/link/?req=doc&amp;base=RLAW127&amp;n=84099&amp;dst=100007" TargetMode="External"/><Relationship Id="rId35" Type="http://schemas.openxmlformats.org/officeDocument/2006/relationships/hyperlink" Target="https://login.consultant.ru/link/?req=doc&amp;base=RLAW127&amp;n=98870&amp;dst=100006" TargetMode="External"/><Relationship Id="rId43" Type="http://schemas.openxmlformats.org/officeDocument/2006/relationships/hyperlink" Target="https://login.consultant.ru/link/?req=doc&amp;base=RLAW127&amp;n=50273&amp;dst=100007" TargetMode="External"/><Relationship Id="rId48" Type="http://schemas.openxmlformats.org/officeDocument/2006/relationships/hyperlink" Target="https://login.consultant.ru/link/?req=doc&amp;base=RLAW127&amp;n=107104&amp;dst=100010" TargetMode="External"/><Relationship Id="rId8" Type="http://schemas.openxmlformats.org/officeDocument/2006/relationships/hyperlink" Target="https://login.consultant.ru/link/?req=doc&amp;base=RLAW127&amp;n=64928&amp;dst=100006" TargetMode="External"/><Relationship Id="rId51" Type="http://schemas.openxmlformats.org/officeDocument/2006/relationships/hyperlink" Target="https://login.consultant.ru/link/?req=doc&amp;base=RLAW127&amp;n=101313&amp;dst=10002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2982</Words>
  <Characters>16999</Characters>
  <Application>Microsoft Office Word</Application>
  <DocSecurity>0</DocSecurity>
  <Lines>141</Lines>
  <Paragraphs>39</Paragraphs>
  <ScaleCrop>false</ScaleCrop>
  <Company/>
  <LinksUpToDate>false</LinksUpToDate>
  <CharactersWithSpaces>19942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2026-02-02T06:11:00Z</dcterms:created>
  <dcterms:modified xsi:type="dcterms:W3CDTF">2026-02-02T06:11:00Z</dcterms:modified>
</cp:coreProperties>
</file>